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AE6AC5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#1</w:t>
      </w:r>
      <w:r w:rsidR="00B176F4">
        <w:rPr>
          <w:rFonts w:eastAsia="Arial Unicode MS" w:cs="Arial"/>
          <w:bCs/>
          <w:sz w:val="24"/>
        </w:rPr>
        <w:t>00</w:t>
      </w:r>
      <w:r w:rsidRPr="009B3FEA">
        <w:rPr>
          <w:rFonts w:eastAsia="Arial Unicode MS" w:cs="Arial"/>
          <w:bCs/>
          <w:sz w:val="24"/>
        </w:rPr>
        <w:tab/>
      </w:r>
      <w:r w:rsidR="006C6B84" w:rsidRPr="006C6B84">
        <w:rPr>
          <w:rFonts w:eastAsia="Arial Unicode MS" w:cs="Arial"/>
          <w:bCs/>
          <w:sz w:val="24"/>
        </w:rPr>
        <w:t>S</w:t>
      </w:r>
      <w:r w:rsidR="00B176F4">
        <w:rPr>
          <w:rFonts w:eastAsia="Arial Unicode MS" w:cs="Arial"/>
          <w:bCs/>
          <w:sz w:val="24"/>
        </w:rPr>
        <w:t>P</w:t>
      </w:r>
      <w:r w:rsidR="006C6B84" w:rsidRPr="006C6B84">
        <w:rPr>
          <w:rFonts w:eastAsia="Arial Unicode MS" w:cs="Arial"/>
          <w:bCs/>
          <w:sz w:val="24"/>
        </w:rPr>
        <w:t>-2</w:t>
      </w:r>
      <w:r w:rsidR="00C77C9E">
        <w:rPr>
          <w:rFonts w:eastAsia="Arial Unicode MS" w:cs="Arial"/>
          <w:bCs/>
          <w:sz w:val="24"/>
        </w:rPr>
        <w:t>3</w:t>
      </w:r>
      <w:r w:rsidR="001939DE">
        <w:rPr>
          <w:rFonts w:eastAsia="Arial Unicode MS" w:cs="Arial"/>
          <w:bCs/>
          <w:sz w:val="24"/>
        </w:rPr>
        <w:t>0718</w:t>
      </w:r>
    </w:p>
    <w:p w14:paraId="03EC003B" w14:textId="64FF605A" w:rsidR="00602CFF" w:rsidRPr="00602CFF" w:rsidRDefault="00B176F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Taipei</w:t>
      </w:r>
      <w:r w:rsidR="00A87B31">
        <w:rPr>
          <w:rFonts w:eastAsia="Arial Unicode MS" w:cs="Arial"/>
          <w:bCs/>
          <w:sz w:val="24"/>
        </w:rPr>
        <w:t>,</w:t>
      </w:r>
      <w:r w:rsidR="009B3FEA" w:rsidRPr="009B3FEA">
        <w:rPr>
          <w:rFonts w:eastAsia="Arial Unicode MS" w:cs="Arial"/>
          <w:bCs/>
          <w:sz w:val="24"/>
        </w:rPr>
        <w:t xml:space="preserve"> </w:t>
      </w:r>
      <w:r w:rsidR="00596EA0">
        <w:rPr>
          <w:rFonts w:eastAsia="Arial Unicode MS" w:cs="Arial"/>
          <w:bCs/>
          <w:sz w:val="24"/>
        </w:rPr>
        <w:t>12-16</w:t>
      </w:r>
      <w:r w:rsidR="00702CC5">
        <w:rPr>
          <w:rFonts w:eastAsia="Arial Unicode MS" w:cs="Arial"/>
          <w:bCs/>
          <w:sz w:val="24"/>
        </w:rPr>
        <w:t xml:space="preserve"> </w:t>
      </w:r>
      <w:r w:rsidR="00596EA0">
        <w:rPr>
          <w:rFonts w:eastAsia="Arial Unicode MS" w:cs="Arial"/>
          <w:bCs/>
          <w:sz w:val="24"/>
        </w:rPr>
        <w:t>June</w:t>
      </w:r>
      <w:r w:rsidR="00C77C9E">
        <w:rPr>
          <w:rFonts w:eastAsia="Arial Unicode MS" w:cs="Arial"/>
          <w:bCs/>
          <w:sz w:val="24"/>
        </w:rPr>
        <w:t xml:space="preserve"> 2023</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3904D9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402B0">
        <w:rPr>
          <w:rFonts w:ascii="Arial" w:hAnsi="Arial" w:cs="Arial"/>
          <w:b/>
        </w:rPr>
        <w:t xml:space="preserve">Transfer the </w:t>
      </w:r>
      <w:r w:rsidR="00A940C2">
        <w:rPr>
          <w:rFonts w:ascii="Arial" w:hAnsi="Arial" w:cs="Arial"/>
          <w:b/>
        </w:rPr>
        <w:t>ownership</w:t>
      </w:r>
      <w:r w:rsidR="009402B0">
        <w:rPr>
          <w:rFonts w:ascii="Arial" w:hAnsi="Arial" w:cs="Arial"/>
          <w:b/>
        </w:rPr>
        <w:t xml:space="preserve"> of EVEX specifications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38A0E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02B0">
        <w:rPr>
          <w:rFonts w:ascii="Arial" w:hAnsi="Arial" w:cs="Arial"/>
          <w:b/>
        </w:rPr>
        <w:t>2.2</w:t>
      </w:r>
    </w:p>
    <w:p w14:paraId="3F7B9FA5" w14:textId="157A1E1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530A">
        <w:rPr>
          <w:rFonts w:ascii="Arial" w:hAnsi="Arial" w:cs="Arial"/>
          <w:b/>
        </w:rPr>
        <w:t>EVEX</w:t>
      </w:r>
    </w:p>
    <w:p w14:paraId="04A85BCE" w14:textId="7ADB9D69" w:rsidR="00602CFF" w:rsidRDefault="00602CFF" w:rsidP="00602CFF">
      <w:pPr>
        <w:rPr>
          <w:rFonts w:ascii="Arial" w:hAnsi="Arial" w:cs="Arial"/>
          <w:i/>
        </w:rPr>
      </w:pPr>
      <w:r>
        <w:rPr>
          <w:rFonts w:ascii="Arial" w:hAnsi="Arial" w:cs="Arial"/>
          <w:i/>
        </w:rPr>
        <w:t>Abstract of the contribution:</w:t>
      </w:r>
      <w:r w:rsidR="00A940C2">
        <w:rPr>
          <w:rFonts w:ascii="Arial" w:hAnsi="Arial" w:cs="Arial"/>
          <w:i/>
        </w:rPr>
        <w:t xml:space="preserve"> Discusses the ownership of EVEX framework specifications up to rel.18 and in rel.19 and beyond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ED731C" w:rsidR="00F52DED" w:rsidRPr="00D378C1" w:rsidRDefault="00180F76" w:rsidP="004D14D5">
      <w:pPr>
        <w:pStyle w:val="Heading1"/>
        <w:numPr>
          <w:ilvl w:val="0"/>
          <w:numId w:val="4"/>
        </w:numPr>
        <w:rPr>
          <w:rFonts w:cs="Arial"/>
          <w:noProof/>
          <w:lang w:eastAsia="ko-KR"/>
        </w:rPr>
      </w:pPr>
      <w:r>
        <w:rPr>
          <w:rFonts w:cs="Arial"/>
          <w:noProof/>
          <w:lang w:eastAsia="ko-KR"/>
        </w:rPr>
        <w:t>Background</w:t>
      </w:r>
    </w:p>
    <w:p w14:paraId="698CE96A" w14:textId="63E38F1D" w:rsidR="00766D80" w:rsidRPr="003C4F46" w:rsidRDefault="00766D80" w:rsidP="00180F76">
      <w:pPr>
        <w:rPr>
          <w:rFonts w:ascii="Arial" w:hAnsi="Arial" w:cs="Arial"/>
          <w:lang w:eastAsia="ko-KR"/>
        </w:rPr>
      </w:pPr>
      <w:r w:rsidRPr="003C4F46">
        <w:rPr>
          <w:rFonts w:ascii="Arial" w:hAnsi="Arial" w:cs="Arial"/>
          <w:lang w:eastAsia="ko-KR"/>
        </w:rPr>
        <w:t xml:space="preserve">TSG SA#99 sent LS </w:t>
      </w:r>
      <w:r w:rsidR="00834D16" w:rsidRPr="003C4F46">
        <w:rPr>
          <w:rFonts w:ascii="Arial" w:hAnsi="Arial" w:cs="Arial"/>
          <w:lang w:eastAsia="ko-KR"/>
        </w:rPr>
        <w:t>SP-</w:t>
      </w:r>
      <w:r w:rsidR="00FE073F" w:rsidRPr="003C4F46">
        <w:rPr>
          <w:rFonts w:ascii="Arial" w:hAnsi="Arial" w:cs="Arial"/>
          <w:lang w:eastAsia="ko-KR"/>
        </w:rPr>
        <w:t>230294</w:t>
      </w:r>
      <w:r w:rsidR="0045766D">
        <w:rPr>
          <w:rFonts w:ascii="Arial" w:hAnsi="Arial" w:cs="Arial"/>
          <w:lang w:eastAsia="ko-KR"/>
        </w:rPr>
        <w:t xml:space="preserve"> </w:t>
      </w:r>
      <w:r w:rsidR="0045766D" w:rsidRPr="003C4F46">
        <w:rPr>
          <w:rFonts w:ascii="Arial" w:hAnsi="Arial" w:cs="Arial"/>
          <w:lang w:eastAsia="ko-KR"/>
        </w:rPr>
        <w:t>[1]</w:t>
      </w:r>
      <w:r w:rsidR="0045766D">
        <w:rPr>
          <w:rFonts w:ascii="Arial" w:hAnsi="Arial" w:cs="Arial"/>
          <w:lang w:eastAsia="ko-KR"/>
        </w:rPr>
        <w:t xml:space="preserve"> to SA4</w:t>
      </w:r>
      <w:r w:rsidR="00FE073F" w:rsidRPr="003C4F46">
        <w:rPr>
          <w:rFonts w:ascii="Arial" w:hAnsi="Arial" w:cs="Arial"/>
          <w:lang w:eastAsia="ko-KR"/>
        </w:rPr>
        <w:t xml:space="preserve"> </w:t>
      </w:r>
      <w:r w:rsidR="00ED44A3" w:rsidRPr="003C4F46">
        <w:rPr>
          <w:rFonts w:ascii="Arial" w:hAnsi="Arial" w:cs="Arial"/>
          <w:lang w:eastAsia="ko-KR"/>
        </w:rPr>
        <w:t>asking SA4</w:t>
      </w:r>
      <w:r w:rsidR="0045766D">
        <w:rPr>
          <w:rFonts w:ascii="Arial" w:hAnsi="Arial" w:cs="Arial"/>
          <w:lang w:eastAsia="ko-KR"/>
        </w:rPr>
        <w:t xml:space="preserve"> the following questions</w:t>
      </w:r>
      <w:r w:rsidR="00ED44A3" w:rsidRPr="003C4F46">
        <w:rPr>
          <w:rFonts w:ascii="Arial" w:hAnsi="Arial" w:cs="Arial"/>
          <w:lang w:eastAsia="ko-KR"/>
        </w:rPr>
        <w:t xml:space="preserve">: </w:t>
      </w:r>
    </w:p>
    <w:p w14:paraId="4D4532C0" w14:textId="3F84195D" w:rsidR="00ED44A3" w:rsidRPr="00914D65" w:rsidRDefault="00ED44A3" w:rsidP="00180F76">
      <w:pPr>
        <w:rPr>
          <w:rFonts w:ascii="Arial" w:hAnsi="Arial"/>
          <w:i/>
          <w:iCs/>
        </w:rPr>
      </w:pPr>
      <w:r w:rsidRPr="00914D65">
        <w:rPr>
          <w:rFonts w:ascii="Arial" w:hAnsi="Arial"/>
          <w:i/>
          <w:iCs/>
        </w:rPr>
        <w:t>- Whether SA4 is willing to maintain and enhance the technical specifications that comprise the "EVEX framework" and fulfil any changes necessary based on requirements from other WGs in Rel.18 and future releases that fall within the existing scope of the framework.</w:t>
      </w:r>
    </w:p>
    <w:p w14:paraId="776D051E" w14:textId="7BB60A73" w:rsidR="00ED44A3" w:rsidRPr="00914D65" w:rsidRDefault="00ED44A3" w:rsidP="00180F76">
      <w:pPr>
        <w:rPr>
          <w:i/>
          <w:iCs/>
          <w:lang w:eastAsia="ko-KR"/>
        </w:rPr>
      </w:pPr>
      <w:r w:rsidRPr="00914D65">
        <w:rPr>
          <w:rFonts w:ascii="Arial" w:hAnsi="Arial"/>
          <w:i/>
          <w:iCs/>
        </w:rPr>
        <w:t xml:space="preserve">- </w:t>
      </w:r>
      <w:r w:rsidR="00914D65" w:rsidRPr="00914D65">
        <w:rPr>
          <w:rFonts w:ascii="Arial" w:hAnsi="Arial"/>
          <w:i/>
          <w:iCs/>
        </w:rPr>
        <w:t xml:space="preserve">Whether SA4 is willing to extend the scope of the "EVEX framework", </w:t>
      </w:r>
      <w:proofErr w:type="gramStart"/>
      <w:r w:rsidR="00914D65" w:rsidRPr="00914D65">
        <w:rPr>
          <w:rFonts w:ascii="Arial" w:hAnsi="Arial"/>
          <w:i/>
          <w:iCs/>
        </w:rPr>
        <w:t>e.g.</w:t>
      </w:r>
      <w:proofErr w:type="gramEnd"/>
      <w:r w:rsidR="00914D65" w:rsidRPr="00914D65">
        <w:rPr>
          <w:rFonts w:ascii="Arial" w:hAnsi="Arial"/>
          <w:i/>
          <w:iCs/>
        </w:rPr>
        <w:t xml:space="preserve"> to fulfil any changes necessary based on requirements from other WGs in future releases.</w:t>
      </w:r>
    </w:p>
    <w:p w14:paraId="7BF8B8FE" w14:textId="38CE3AB1" w:rsidR="00766D80" w:rsidRPr="00974CCA" w:rsidRDefault="00766D80" w:rsidP="00180F76">
      <w:pPr>
        <w:rPr>
          <w:rFonts w:ascii="Arial" w:hAnsi="Arial"/>
          <w:lang w:eastAsia="ko-KR"/>
        </w:rPr>
      </w:pPr>
      <w:r w:rsidRPr="00974CCA">
        <w:rPr>
          <w:rFonts w:ascii="Arial" w:hAnsi="Arial"/>
          <w:lang w:eastAsia="ko-KR"/>
        </w:rPr>
        <w:t>SA4 replied to LS SP-230394</w:t>
      </w:r>
      <w:r w:rsidR="00974CCA">
        <w:rPr>
          <w:rFonts w:ascii="Arial" w:hAnsi="Arial"/>
          <w:lang w:eastAsia="ko-KR"/>
        </w:rPr>
        <w:t xml:space="preserve"> [1]</w:t>
      </w:r>
      <w:r w:rsidRPr="00974CCA">
        <w:rPr>
          <w:rFonts w:ascii="Arial" w:hAnsi="Arial"/>
          <w:lang w:eastAsia="ko-KR"/>
        </w:rPr>
        <w:t xml:space="preserve"> in S4-230868</w:t>
      </w:r>
      <w:r w:rsidR="00A62061">
        <w:rPr>
          <w:rFonts w:ascii="Arial" w:hAnsi="Arial"/>
          <w:lang w:eastAsia="ko-KR"/>
        </w:rPr>
        <w:t xml:space="preserve"> answering the </w:t>
      </w:r>
      <w:proofErr w:type="gramStart"/>
      <w:r w:rsidR="008926C1">
        <w:rPr>
          <w:rFonts w:ascii="Arial" w:hAnsi="Arial"/>
          <w:lang w:eastAsia="ko-KR"/>
        </w:rPr>
        <w:t>aforementioned</w:t>
      </w:r>
      <w:r w:rsidR="00A62061">
        <w:rPr>
          <w:rFonts w:ascii="Arial" w:hAnsi="Arial"/>
          <w:lang w:eastAsia="ko-KR"/>
        </w:rPr>
        <w:t xml:space="preserve"> questions</w:t>
      </w:r>
      <w:proofErr w:type="gramEnd"/>
      <w:r w:rsidRPr="00974CCA">
        <w:rPr>
          <w:rFonts w:ascii="Arial" w:hAnsi="Arial"/>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3671F" w14:paraId="63B71A19" w14:textId="77777777">
        <w:tc>
          <w:tcPr>
            <w:tcW w:w="9855" w:type="dxa"/>
            <w:shd w:val="clear" w:color="auto" w:fill="auto"/>
          </w:tcPr>
          <w:p w14:paraId="6DB8C053" w14:textId="77777777" w:rsidR="00180F76" w:rsidRDefault="00180F76">
            <w:pPr>
              <w:keepNext/>
              <w:keepLines/>
              <w:numPr>
                <w:ilvl w:val="0"/>
                <w:numId w:val="5"/>
              </w:numPr>
              <w:spacing w:after="200"/>
              <w:rPr>
                <w:rFonts w:ascii="Arial" w:hAnsi="Arial" w:cs="Arial"/>
                <w:i/>
                <w:iCs/>
              </w:rPr>
            </w:pPr>
            <w:r>
              <w:rPr>
                <w:rFonts w:ascii="Arial" w:hAnsi="Arial" w:cs="Arial"/>
                <w:i/>
                <w:iCs/>
              </w:rPr>
              <w:t>Whether SA4 is willing to maintain and enhance the technical specifications that comprise the "EVEX framework" and fulfil any changes necessary based on requirements from other WGs in Rel.18 and future releases that fall within the existing scope of the framework.</w:t>
            </w:r>
          </w:p>
        </w:tc>
      </w:tr>
    </w:tbl>
    <w:p w14:paraId="02712B4B" w14:textId="77777777" w:rsidR="00180F76" w:rsidRPr="00180F76" w:rsidRDefault="00180F76" w:rsidP="00180F76">
      <w:pPr>
        <w:pStyle w:val="TAN"/>
        <w:rPr>
          <w:i/>
          <w:iCs/>
        </w:rPr>
      </w:pPr>
    </w:p>
    <w:p w14:paraId="4A96998A" w14:textId="77777777" w:rsidR="00180F76" w:rsidRPr="003C4F46" w:rsidRDefault="00180F76" w:rsidP="00180F76">
      <w:pPr>
        <w:rPr>
          <w:rFonts w:ascii="Arial" w:hAnsi="Arial" w:cs="Arial"/>
          <w:i/>
          <w:iCs/>
        </w:rPr>
      </w:pPr>
      <w:r w:rsidRPr="003C4F46">
        <w:rPr>
          <w:rFonts w:ascii="Arial" w:hAnsi="Arial" w:cs="Arial"/>
          <w:i/>
          <w:iCs/>
        </w:rPr>
        <w:t xml:space="preserve">SA4 is currently considering Release 18 requirements from other groups that impact the EVEX framework in TS 26.531 and TS 26.532, </w:t>
      </w:r>
      <w:proofErr w:type="gramStart"/>
      <w:r w:rsidRPr="003C4F46">
        <w:rPr>
          <w:rFonts w:ascii="Arial" w:hAnsi="Arial" w:cs="Arial"/>
          <w:i/>
          <w:iCs/>
        </w:rPr>
        <w:t>in particular from</w:t>
      </w:r>
      <w:proofErr w:type="gramEnd"/>
      <w:r w:rsidRPr="003C4F46">
        <w:rPr>
          <w:rFonts w:ascii="Arial" w:hAnsi="Arial" w:cs="Arial"/>
          <w:i/>
          <w:iCs/>
        </w:rPr>
        <w:t xml:space="preserve"> SA6.</w:t>
      </w:r>
    </w:p>
    <w:p w14:paraId="0E8D0CF1" w14:textId="77777777" w:rsidR="00180F76" w:rsidRPr="003C4F46" w:rsidRDefault="00180F76" w:rsidP="00180F76">
      <w:pPr>
        <w:rPr>
          <w:rFonts w:ascii="Arial" w:hAnsi="Arial" w:cs="Arial"/>
          <w:i/>
          <w:iCs/>
        </w:rPr>
      </w:pPr>
      <w:r w:rsidRPr="003C4F46">
        <w:rPr>
          <w:rFonts w:ascii="Arial" w:hAnsi="Arial" w:cs="Arial"/>
          <w:i/>
          <w:iCs/>
        </w:rPr>
        <w:t>SA4 is content for SA to determine the most appropriate Working Group to maintain TS 26.531 and TS 26.532 in subsequent releases.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3671F" w14:paraId="40611513" w14:textId="77777777">
        <w:tc>
          <w:tcPr>
            <w:tcW w:w="9855" w:type="dxa"/>
            <w:shd w:val="clear" w:color="auto" w:fill="auto"/>
          </w:tcPr>
          <w:p w14:paraId="543640CF" w14:textId="77777777" w:rsidR="00180F76" w:rsidRDefault="00180F76">
            <w:pPr>
              <w:keepNext/>
              <w:keepLines/>
              <w:numPr>
                <w:ilvl w:val="0"/>
                <w:numId w:val="5"/>
              </w:numPr>
              <w:spacing w:after="200"/>
              <w:rPr>
                <w:i/>
                <w:iCs/>
              </w:rPr>
            </w:pPr>
            <w:r>
              <w:rPr>
                <w:rFonts w:ascii="Arial" w:hAnsi="Arial" w:cs="Arial"/>
                <w:i/>
                <w:iCs/>
              </w:rPr>
              <w:t xml:space="preserve">Whether SA4 is willing to extend the scope of the "EVEX framework", </w:t>
            </w:r>
            <w:proofErr w:type="gramStart"/>
            <w:r>
              <w:rPr>
                <w:rFonts w:ascii="Arial" w:hAnsi="Arial" w:cs="Arial"/>
                <w:i/>
                <w:iCs/>
              </w:rPr>
              <w:t>e.g.</w:t>
            </w:r>
            <w:proofErr w:type="gramEnd"/>
            <w:r>
              <w:rPr>
                <w:rFonts w:ascii="Arial" w:hAnsi="Arial" w:cs="Arial"/>
                <w:i/>
                <w:iCs/>
              </w:rPr>
              <w:t xml:space="preserve"> to fulfil any changes necessary based on requirements from other WGs in future releases.</w:t>
            </w:r>
          </w:p>
        </w:tc>
      </w:tr>
    </w:tbl>
    <w:p w14:paraId="67724581" w14:textId="77777777" w:rsidR="00180F76" w:rsidRPr="00180F76" w:rsidRDefault="00180F76" w:rsidP="00180F76">
      <w:pPr>
        <w:pStyle w:val="TAN"/>
        <w:rPr>
          <w:i/>
          <w:iCs/>
        </w:rPr>
      </w:pPr>
    </w:p>
    <w:p w14:paraId="25E14A45" w14:textId="77777777" w:rsidR="00180F76" w:rsidRPr="003C4F46" w:rsidRDefault="00180F76" w:rsidP="00180F76">
      <w:pPr>
        <w:rPr>
          <w:rFonts w:ascii="Arial" w:hAnsi="Arial" w:cs="Arial"/>
          <w:i/>
          <w:iCs/>
        </w:rPr>
      </w:pPr>
      <w:r w:rsidRPr="003C4F46">
        <w:rPr>
          <w:rFonts w:ascii="Arial" w:hAnsi="Arial" w:cs="Arial"/>
          <w:i/>
          <w:iCs/>
        </w:rPr>
        <w:t>SA4 is content for SA to determine the most appropriate Working Group to extend the EVEX framework in future releases.</w:t>
      </w:r>
    </w:p>
    <w:p w14:paraId="4EEAFBD4" w14:textId="77777777" w:rsidR="00180F76" w:rsidRPr="003C4F46" w:rsidRDefault="00180F76" w:rsidP="00180F76">
      <w:pPr>
        <w:rPr>
          <w:rFonts w:ascii="Arial" w:hAnsi="Arial" w:cs="Arial"/>
          <w:i/>
          <w:iCs/>
        </w:rPr>
      </w:pPr>
      <w:r w:rsidRPr="003C4F46">
        <w:rPr>
          <w:rFonts w:ascii="Arial" w:hAnsi="Arial" w:cs="Arial"/>
          <w:i/>
          <w:iCs/>
        </w:rPr>
        <w:t xml:space="preserve">SA4 recommends that extensions to the scope of the EVEX framework, for example to support the exposure of data analytics to UE Applications (as envisaged by Key Issue #2 in the SA2 FS_AIMLsys Release 18 feasibility study), are defined in new Technical Specifications </w:t>
      </w:r>
      <w:proofErr w:type="gramStart"/>
      <w:r w:rsidRPr="003C4F46">
        <w:rPr>
          <w:rFonts w:ascii="Arial" w:hAnsi="Arial" w:cs="Arial"/>
          <w:i/>
          <w:iCs/>
        </w:rPr>
        <w:t>in order to</w:t>
      </w:r>
      <w:proofErr w:type="gramEnd"/>
      <w:r w:rsidRPr="003C4F46">
        <w:rPr>
          <w:rFonts w:ascii="Arial" w:hAnsi="Arial" w:cs="Arial"/>
          <w:i/>
          <w:iCs/>
        </w:rPr>
        <w:t xml:space="preserve"> achieve stability for the features already defined in TS 26.531 and TS 26.532. SA4 recommends following similar modular design principles for each such extension – such as the ability to instantiate a generic reference architecture in a particular data domain – </w:t>
      </w:r>
      <w:proofErr w:type="gramStart"/>
      <w:r w:rsidRPr="003C4F46">
        <w:rPr>
          <w:rFonts w:ascii="Arial" w:hAnsi="Arial" w:cs="Arial"/>
          <w:i/>
          <w:iCs/>
        </w:rPr>
        <w:t>in order to</w:t>
      </w:r>
      <w:proofErr w:type="gramEnd"/>
      <w:r w:rsidRPr="003C4F46">
        <w:rPr>
          <w:rFonts w:ascii="Arial" w:hAnsi="Arial" w:cs="Arial"/>
          <w:i/>
          <w:iCs/>
        </w:rPr>
        <w:t xml:space="preserve"> foster the use of uniform architectural design patterns across the 5G System.</w:t>
      </w:r>
    </w:p>
    <w:p w14:paraId="61C5FDB3" w14:textId="06FC1591" w:rsidR="00F2700C" w:rsidRDefault="004D14D5" w:rsidP="00EE6B70">
      <w:pPr>
        <w:pStyle w:val="Heading1"/>
        <w:numPr>
          <w:ilvl w:val="0"/>
          <w:numId w:val="4"/>
        </w:numPr>
        <w:rPr>
          <w:lang w:eastAsia="ko-KR"/>
        </w:rPr>
      </w:pPr>
      <w:r>
        <w:rPr>
          <w:lang w:eastAsia="ko-KR"/>
        </w:rPr>
        <w:t>P</w:t>
      </w:r>
      <w:r w:rsidR="000B78CB" w:rsidRPr="00D378C1">
        <w:rPr>
          <w:lang w:eastAsia="ko-KR"/>
        </w:rPr>
        <w:t>roposal</w:t>
      </w:r>
    </w:p>
    <w:p w14:paraId="03136BBB" w14:textId="33C56D01" w:rsidR="00E33C8F" w:rsidRDefault="005C616C" w:rsidP="00465C0D">
      <w:pPr>
        <w:jc w:val="left"/>
        <w:rPr>
          <w:rFonts w:ascii="Arial" w:hAnsi="Arial" w:cs="Arial"/>
          <w:lang w:eastAsia="ko-KR"/>
        </w:rPr>
      </w:pPr>
      <w:r w:rsidRPr="00D378C1">
        <w:rPr>
          <w:rFonts w:ascii="Arial" w:hAnsi="Arial" w:cs="Arial"/>
          <w:lang w:eastAsia="ko-KR"/>
        </w:rPr>
        <w:t>I</w:t>
      </w:r>
      <w:r w:rsidR="00256845" w:rsidRPr="00D378C1">
        <w:rPr>
          <w:rFonts w:ascii="Arial" w:hAnsi="Arial" w:cs="Arial"/>
          <w:lang w:eastAsia="ko-KR"/>
        </w:rPr>
        <w:t xml:space="preserve">t is proposed </w:t>
      </w:r>
      <w:r w:rsidR="004D14D5">
        <w:rPr>
          <w:rFonts w:ascii="Arial" w:hAnsi="Arial" w:cs="Arial"/>
          <w:lang w:eastAsia="ko-KR"/>
        </w:rPr>
        <w:t xml:space="preserve">to </w:t>
      </w:r>
      <w:r w:rsidR="00E33C8F">
        <w:rPr>
          <w:rFonts w:ascii="Arial" w:hAnsi="Arial" w:cs="Arial"/>
          <w:lang w:eastAsia="ko-KR"/>
        </w:rPr>
        <w:t>handle the maintenance and ownership of the EVEX frame</w:t>
      </w:r>
      <w:r w:rsidR="005540E0">
        <w:rPr>
          <w:rFonts w:ascii="Arial" w:hAnsi="Arial" w:cs="Arial"/>
          <w:lang w:eastAsia="ko-KR"/>
        </w:rPr>
        <w:t xml:space="preserve">: </w:t>
      </w:r>
      <w:r w:rsidR="00E33C8F">
        <w:rPr>
          <w:rFonts w:ascii="Arial" w:hAnsi="Arial" w:cs="Arial"/>
          <w:lang w:eastAsia="ko-KR"/>
        </w:rPr>
        <w:t xml:space="preserve">work specifications as follows: </w:t>
      </w:r>
    </w:p>
    <w:p w14:paraId="12D19F06" w14:textId="37F3892B" w:rsidR="00CF7934" w:rsidRPr="007C431F" w:rsidRDefault="00CF7934" w:rsidP="00CF7934">
      <w:pPr>
        <w:jc w:val="left"/>
        <w:rPr>
          <w:rFonts w:ascii="Arial" w:hAnsi="Arial" w:cs="Arial"/>
          <w:u w:val="single"/>
          <w:lang w:eastAsia="ko-KR"/>
        </w:rPr>
      </w:pPr>
      <w:r w:rsidRPr="007C431F">
        <w:rPr>
          <w:rFonts w:ascii="Arial" w:hAnsi="Arial" w:cs="Arial"/>
          <w:u w:val="single"/>
          <w:lang w:eastAsia="ko-KR"/>
        </w:rPr>
        <w:t>Up to and including rel.18</w:t>
      </w:r>
      <w:r w:rsidR="005540E0" w:rsidRPr="007C431F">
        <w:rPr>
          <w:rFonts w:ascii="Arial" w:hAnsi="Arial" w:cs="Arial"/>
          <w:u w:val="single"/>
          <w:lang w:eastAsia="ko-KR"/>
        </w:rPr>
        <w:t>:</w:t>
      </w:r>
    </w:p>
    <w:p w14:paraId="0ECE6EDE" w14:textId="64A05108" w:rsidR="00CF7934" w:rsidRPr="003C4F46" w:rsidRDefault="00CF7934" w:rsidP="00CF7934">
      <w:pPr>
        <w:pStyle w:val="B1"/>
        <w:rPr>
          <w:rFonts w:ascii="Arial" w:hAnsi="Arial" w:cs="Arial"/>
          <w:lang w:val="en-GB" w:eastAsia="ko-KR"/>
        </w:rPr>
      </w:pPr>
      <w:r w:rsidRPr="003C4F46">
        <w:rPr>
          <w:rFonts w:ascii="Arial" w:hAnsi="Arial" w:cs="Arial"/>
          <w:lang w:val="en-GB" w:eastAsia="ko-KR"/>
        </w:rPr>
        <w:lastRenderedPageBreak/>
        <w:t xml:space="preserve">- </w:t>
      </w:r>
      <w:r w:rsidR="003C4F46">
        <w:rPr>
          <w:rFonts w:ascii="Arial" w:hAnsi="Arial" w:cs="Arial"/>
          <w:lang w:val="en-GB" w:eastAsia="ko-KR"/>
        </w:rPr>
        <w:tab/>
      </w:r>
      <w:r w:rsidRPr="003C4F46">
        <w:rPr>
          <w:rFonts w:ascii="Arial" w:hAnsi="Arial" w:cs="Arial"/>
          <w:lang w:eastAsia="ko-KR"/>
        </w:rPr>
        <w:t>SA4 to continue onwership of TS 26.531 and TS 26.532</w:t>
      </w:r>
      <w:r w:rsidRPr="003C4F46">
        <w:rPr>
          <w:rFonts w:ascii="Arial" w:hAnsi="Arial" w:cs="Arial"/>
          <w:lang w:val="en-GB" w:eastAsia="ko-KR"/>
        </w:rPr>
        <w:t xml:space="preserve">, taking into account </w:t>
      </w:r>
      <w:r w:rsidR="003C4F46">
        <w:rPr>
          <w:rFonts w:ascii="Arial" w:hAnsi="Arial" w:cs="Arial"/>
          <w:lang w:val="en-GB" w:eastAsia="ko-KR"/>
        </w:rPr>
        <w:t xml:space="preserve">requirements from other WGs </w:t>
      </w:r>
      <w:proofErr w:type="gramStart"/>
      <w:r w:rsidR="003C4F46">
        <w:rPr>
          <w:rFonts w:ascii="Arial" w:hAnsi="Arial" w:cs="Arial"/>
          <w:lang w:val="en-GB" w:eastAsia="ko-KR"/>
        </w:rPr>
        <w:t>e.g.</w:t>
      </w:r>
      <w:proofErr w:type="gramEnd"/>
      <w:r w:rsidR="003C4F46">
        <w:rPr>
          <w:rFonts w:ascii="Arial" w:hAnsi="Arial" w:cs="Arial"/>
          <w:lang w:val="en-GB" w:eastAsia="ko-KR"/>
        </w:rPr>
        <w:t xml:space="preserve"> SA6</w:t>
      </w:r>
    </w:p>
    <w:p w14:paraId="207FEB47" w14:textId="46E67FB3" w:rsidR="00CF7934" w:rsidRPr="00CF7934" w:rsidRDefault="00CF7934" w:rsidP="00CF7934">
      <w:pPr>
        <w:jc w:val="left"/>
        <w:rPr>
          <w:rFonts w:ascii="Arial" w:hAnsi="Arial" w:cs="Arial"/>
          <w:u w:val="single"/>
          <w:lang w:eastAsia="ko-KR"/>
        </w:rPr>
      </w:pPr>
      <w:r w:rsidRPr="00CF7934">
        <w:rPr>
          <w:rFonts w:ascii="Arial" w:hAnsi="Arial" w:cs="Arial"/>
          <w:u w:val="single"/>
          <w:lang w:eastAsia="ko-KR"/>
        </w:rPr>
        <w:t>From rel.19 onwards</w:t>
      </w:r>
      <w:r w:rsidR="00A940C2" w:rsidRPr="007C431F">
        <w:rPr>
          <w:rFonts w:ascii="Arial" w:hAnsi="Arial" w:cs="Arial"/>
          <w:u w:val="single"/>
          <w:lang w:eastAsia="ko-KR"/>
        </w:rPr>
        <w:t>:</w:t>
      </w:r>
    </w:p>
    <w:p w14:paraId="6671D836" w14:textId="3C26F2E8" w:rsidR="00CF7934" w:rsidRPr="003C4F46" w:rsidRDefault="005540E0" w:rsidP="005540E0">
      <w:pPr>
        <w:pStyle w:val="B1"/>
        <w:rPr>
          <w:rFonts w:ascii="Arial" w:hAnsi="Arial" w:cs="Arial"/>
          <w:lang w:eastAsia="ko-KR"/>
        </w:rPr>
      </w:pPr>
      <w:r w:rsidRPr="003C4F46">
        <w:rPr>
          <w:rFonts w:ascii="Arial" w:hAnsi="Arial" w:cs="Arial"/>
          <w:lang w:val="en-GB" w:eastAsia="ko-KR"/>
        </w:rPr>
        <w:t>-</w:t>
      </w:r>
      <w:r w:rsidRPr="003C4F46">
        <w:rPr>
          <w:rFonts w:ascii="Arial" w:hAnsi="Arial" w:cs="Arial"/>
          <w:lang w:val="en-GB" w:eastAsia="ko-KR"/>
        </w:rPr>
        <w:tab/>
      </w:r>
      <w:r w:rsidR="00CF7934" w:rsidRPr="003C4F46">
        <w:rPr>
          <w:rFonts w:ascii="Arial" w:hAnsi="Arial" w:cs="Arial"/>
          <w:lang w:eastAsia="ko-KR"/>
        </w:rPr>
        <w:t>Transfer the EVEX “framework” stage-2 spec (TS 26.531) to SA2 since it is 1) the group in control of the Network Analytics architecture, 2)</w:t>
      </w:r>
      <w:r w:rsidR="003C4F46" w:rsidRPr="003C4F46">
        <w:rPr>
          <w:rFonts w:ascii="Arial" w:hAnsi="Arial" w:cs="Arial"/>
          <w:lang w:val="en-GB" w:eastAsia="ko-KR"/>
        </w:rPr>
        <w:t xml:space="preserve"> SA2 is</w:t>
      </w:r>
      <w:r w:rsidR="00CF7934" w:rsidRPr="003C4F46">
        <w:rPr>
          <w:rFonts w:ascii="Arial" w:hAnsi="Arial" w:cs="Arial"/>
          <w:lang w:eastAsia="ko-KR"/>
        </w:rPr>
        <w:t xml:space="preserve"> the more probable WG where WIs that will evolve the framework further will exist in rel.19</w:t>
      </w:r>
    </w:p>
    <w:p w14:paraId="38806C28" w14:textId="69CA0D91" w:rsidR="00CF7934" w:rsidRPr="003C4F46" w:rsidRDefault="003C4F46" w:rsidP="005540E0">
      <w:pPr>
        <w:pStyle w:val="B1"/>
        <w:rPr>
          <w:rFonts w:ascii="Arial" w:hAnsi="Arial" w:cs="Arial"/>
          <w:lang w:eastAsia="ko-KR"/>
        </w:rPr>
      </w:pPr>
      <w:r w:rsidRPr="003C4F46">
        <w:rPr>
          <w:rFonts w:ascii="Arial" w:hAnsi="Arial" w:cs="Arial"/>
          <w:lang w:val="en-GB" w:eastAsia="ko-KR"/>
        </w:rPr>
        <w:t>-</w:t>
      </w:r>
      <w:r w:rsidRPr="003C4F46">
        <w:rPr>
          <w:rFonts w:ascii="Arial" w:hAnsi="Arial" w:cs="Arial"/>
          <w:lang w:val="en-GB" w:eastAsia="ko-KR"/>
        </w:rPr>
        <w:tab/>
      </w:r>
      <w:r w:rsidR="00CF7934" w:rsidRPr="003C4F46">
        <w:rPr>
          <w:rFonts w:ascii="Arial" w:hAnsi="Arial" w:cs="Arial"/>
          <w:lang w:eastAsia="ko-KR"/>
        </w:rPr>
        <w:t>Transfer the EVEX “framework” stage-3 spec (TS 26.532) to TSG CT</w:t>
      </w:r>
    </w:p>
    <w:p w14:paraId="03A2AEE5" w14:textId="1E553BDE" w:rsidR="006D24C0" w:rsidRPr="003C4F46" w:rsidRDefault="003C4F46" w:rsidP="005540E0">
      <w:pPr>
        <w:pStyle w:val="B1"/>
        <w:rPr>
          <w:rFonts w:ascii="Arial" w:hAnsi="Arial" w:cs="Arial"/>
          <w:lang w:eastAsia="ko-KR"/>
        </w:rPr>
      </w:pPr>
      <w:r w:rsidRPr="003C4F46">
        <w:rPr>
          <w:rFonts w:ascii="Arial" w:hAnsi="Arial" w:cs="Arial"/>
          <w:lang w:val="en-GB" w:eastAsia="ko-KR"/>
        </w:rPr>
        <w:t>-</w:t>
      </w:r>
      <w:r w:rsidRPr="003C4F46">
        <w:rPr>
          <w:rFonts w:ascii="Arial" w:hAnsi="Arial" w:cs="Arial"/>
          <w:lang w:val="en-GB" w:eastAsia="ko-KR"/>
        </w:rPr>
        <w:tab/>
      </w:r>
      <w:r w:rsidR="00CF7934" w:rsidRPr="003C4F46">
        <w:rPr>
          <w:rFonts w:ascii="Arial" w:hAnsi="Arial" w:cs="Arial"/>
          <w:lang w:eastAsia="ko-KR"/>
        </w:rPr>
        <w:t xml:space="preserve">The logistics of how the specs should be transferred </w:t>
      </w:r>
      <w:proofErr w:type="gramStart"/>
      <w:r w:rsidR="00CF7934" w:rsidRPr="003C4F46">
        <w:rPr>
          <w:rFonts w:ascii="Arial" w:hAnsi="Arial" w:cs="Arial"/>
          <w:lang w:eastAsia="ko-KR"/>
        </w:rPr>
        <w:t>i.e.</w:t>
      </w:r>
      <w:proofErr w:type="gramEnd"/>
      <w:r w:rsidR="00CF7934" w:rsidRPr="003C4F46">
        <w:rPr>
          <w:rFonts w:ascii="Arial" w:hAnsi="Arial" w:cs="Arial"/>
          <w:lang w:eastAsia="ko-KR"/>
        </w:rPr>
        <w:t xml:space="preserve"> whether TS 26.531 should be transferred to SA2 “as is” or be assigned a new TS number and how stage-3 spec TS 26.532 should be transferred to CT1/3 to be discussed also with MCC in Q3 and decided in Sep. 23 SA and CT plenaries</w:t>
      </w:r>
      <w:r w:rsidR="004D14D5" w:rsidRPr="003C4F46">
        <w:rPr>
          <w:rFonts w:ascii="Arial" w:hAnsi="Arial" w:cs="Arial"/>
          <w:lang w:eastAsia="ko-KR"/>
        </w:rPr>
        <w:t xml:space="preserve"> </w:t>
      </w:r>
    </w:p>
    <w:p w14:paraId="376496A5" w14:textId="4C733F1F" w:rsidR="00EE6B70" w:rsidRDefault="00EE6B70" w:rsidP="00EE6B70">
      <w:pPr>
        <w:pStyle w:val="Heading1"/>
        <w:numPr>
          <w:ilvl w:val="0"/>
          <w:numId w:val="6"/>
        </w:numPr>
        <w:rPr>
          <w:lang w:eastAsia="ko-KR"/>
        </w:rPr>
      </w:pPr>
      <w:r>
        <w:rPr>
          <w:lang w:eastAsia="ko-KR"/>
        </w:rPr>
        <w:t>References</w:t>
      </w:r>
    </w:p>
    <w:p w14:paraId="1E3FA4FE" w14:textId="736391BF" w:rsidR="00EE6B70" w:rsidRPr="00A940C2" w:rsidRDefault="00EE6B70" w:rsidP="00EE6B70">
      <w:pPr>
        <w:ind w:left="360"/>
        <w:rPr>
          <w:rFonts w:ascii="Arial" w:hAnsi="Arial" w:cs="Arial"/>
          <w:lang w:eastAsia="ko-KR"/>
        </w:rPr>
      </w:pPr>
      <w:r w:rsidRPr="00A940C2">
        <w:rPr>
          <w:rFonts w:ascii="Arial" w:hAnsi="Arial" w:cs="Arial"/>
          <w:lang w:eastAsia="ko-KR"/>
        </w:rPr>
        <w:t xml:space="preserve">[1] </w:t>
      </w:r>
      <w:r w:rsidR="002B721C" w:rsidRPr="00A940C2">
        <w:rPr>
          <w:rFonts w:ascii="Arial" w:hAnsi="Arial" w:cs="Arial"/>
          <w:lang w:eastAsia="ko-KR"/>
        </w:rPr>
        <w:t>LS on alignment of activities on UE data collection, reporting and event exposure, SP-230294</w:t>
      </w:r>
    </w:p>
    <w:p w14:paraId="70D9B164" w14:textId="4F3CFFC8" w:rsidR="002B721C" w:rsidRPr="00A940C2" w:rsidRDefault="002B721C" w:rsidP="00EE6B70">
      <w:pPr>
        <w:ind w:left="360"/>
        <w:rPr>
          <w:rFonts w:ascii="Arial" w:hAnsi="Arial" w:cs="Arial"/>
          <w:lang w:eastAsia="ko-KR"/>
        </w:rPr>
      </w:pPr>
      <w:r w:rsidRPr="00A940C2">
        <w:rPr>
          <w:rFonts w:ascii="Arial" w:hAnsi="Arial" w:cs="Arial"/>
          <w:lang w:eastAsia="ko-KR"/>
        </w:rPr>
        <w:t>[2] Reply LS on alignment of activities on UE data collection, reporting and event exposure, SP-</w:t>
      </w:r>
      <w:r w:rsidR="00E33C8F" w:rsidRPr="00A940C2">
        <w:rPr>
          <w:rFonts w:ascii="Arial" w:hAnsi="Arial" w:cs="Arial"/>
          <w:lang w:eastAsia="ko-KR"/>
        </w:rPr>
        <w:t>230427</w:t>
      </w:r>
    </w:p>
    <w:p w14:paraId="1BA22B52" w14:textId="77777777" w:rsidR="00EE6B70" w:rsidRPr="00D378C1" w:rsidRDefault="00EE6B70" w:rsidP="00465C0D">
      <w:pPr>
        <w:jc w:val="left"/>
        <w:rPr>
          <w:rFonts w:ascii="Arial" w:hAnsi="Arial" w:cs="Arial"/>
          <w:lang w:eastAsia="ko-KR"/>
        </w:rPr>
      </w:pPr>
    </w:p>
    <w:sectPr w:rsidR="00EE6B70" w:rsidRPr="00D378C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B228" w14:textId="77777777" w:rsidR="00316AE0" w:rsidRDefault="00316AE0">
      <w:r>
        <w:separator/>
      </w:r>
    </w:p>
  </w:endnote>
  <w:endnote w:type="continuationSeparator" w:id="0">
    <w:p w14:paraId="34C609F0" w14:textId="77777777" w:rsidR="00316AE0" w:rsidRDefault="0031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C5DA3" w14:textId="77777777" w:rsidR="00316AE0" w:rsidRDefault="00316AE0">
      <w:r>
        <w:separator/>
      </w:r>
    </w:p>
  </w:footnote>
  <w:footnote w:type="continuationSeparator" w:id="0">
    <w:p w14:paraId="79CA8A34" w14:textId="77777777" w:rsidR="00316AE0" w:rsidRDefault="00316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05241"/>
    <w:multiLevelType w:val="hybridMultilevel"/>
    <w:tmpl w:val="1D50110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459761387">
    <w:abstractNumId w:val="5"/>
  </w:num>
  <w:num w:numId="5" w16cid:durableId="1567033674">
    <w:abstractNumId w:val="2"/>
  </w:num>
  <w:num w:numId="6" w16cid:durableId="19200212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F76"/>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9DE"/>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AE0"/>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30A"/>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4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66D"/>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4D5"/>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E0"/>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EA0"/>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6D80"/>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31F"/>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D16"/>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6C1"/>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D65"/>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2B0"/>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CCA"/>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061"/>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0C2"/>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6F4"/>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71F"/>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934"/>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3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C1"/>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E1"/>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C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4A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B7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73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5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521</Words>
  <Characters>2975</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27</cp:revision>
  <cp:lastPrinted>2017-11-09T01:38:00Z</cp:lastPrinted>
  <dcterms:created xsi:type="dcterms:W3CDTF">2023-06-05T15:43:00Z</dcterms:created>
  <dcterms:modified xsi:type="dcterms:W3CDTF">2023-06-06T19:03:00Z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